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7D6DD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Astra_Slozky_Temp "C:\Users\Public\Documents\Astra 92\Astra\Temp\EPC\Doc\"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0" w:name="Astra_Slozky_Temp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92\Astra\Temp\EPC\Doc\" \* MERGEFORMAT </w:t>
      </w:r>
      <w:bookmarkEnd w:id="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Astra_Slozky_Structure "C:\Users\Public\Documents\Astra 92\Astra\Structure\"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" w:name="Astra_Slozky_Structur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92\Astra\Structure\" \* MERGEFORMAT </w:t>
      </w:r>
      <w:bookmarkEnd w:id="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Astra_Slozky_Module "C:\Users\Public\Documents\Astra 92\Astra\Module\EPC\Doc\"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" w:name="Astra_Slozky_Module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92\Astra\Module\EPC\Doc\" \* MERGEFORMAT </w:t>
      </w:r>
      <w:bookmarkEnd w:id="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Astra_Slozky_Data "C:\Users\Public\Documents\Astra 92\Data\EPC\"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" w:name="Astra_Slozky_Data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92\Data\EPC\" \* MERGEFORMAT </w:t>
      </w:r>
      <w:bookmarkEnd w:id="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Astra_Slozky_All "C:\Users\Public\Documents\Astra 92\Astra\All\"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" w:name="Astra_Slozky_All"/>
      <w:r>
        <w:rPr>
          <w:rFonts w:ascii="Arial" w:hAnsi="Arial" w:cs="Arial"/>
          <w:b/>
          <w:noProof/>
          <w:sz w:val="32"/>
          <w:szCs w:val="32"/>
        </w:rPr>
        <w:t xml:space="preserve">C:\Users\Public\Documents\Astra 92\Astra\All\" \* MERGEFORMAT </w:t>
      </w:r>
      <w:bookmarkEnd w:id="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5" w:name="Astra_Zakazka_Poznamka"/>
      <w:bookmarkEnd w:id="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Astra_Zakazka_Objekty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6" w:name="Astra_Zakazka_Objekty"/>
      <w:bookmarkEnd w:id="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Astra_Zakazka_AC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7" w:name="Astra_Zakazka_AC"/>
      <w:bookmarkEnd w:id="7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Astra_Zakazka_ZC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8" w:name="Astra_Zakazka_ZC"/>
      <w:bookmarkEnd w:id="8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Astra_Zakazka_Investor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9" w:name="Astra_Zakazka_Investor"/>
      <w:bookmarkEnd w:id="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Astra_Zakazka_Obec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0" w:name="Astra_Zakazka_Obec"/>
      <w:bookmarkEnd w:id="10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Astra_Zakazka_Okres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1" w:name="Astra_Zakazka_Okres"/>
      <w:bookmarkEnd w:id="11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Astra_Zakazka_HIP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2" w:name="Astra_Zakazka_HIP"/>
      <w:bookmarkEnd w:id="1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Astra_Zakazka_Kod "Vršovice stavědlo č.6"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3" w:name="Astra_Zakazka_Kod"/>
      <w:r>
        <w:rPr>
          <w:rFonts w:ascii="Arial" w:hAnsi="Arial" w:cs="Arial"/>
          <w:b/>
          <w:noProof/>
          <w:sz w:val="32"/>
          <w:szCs w:val="32"/>
        </w:rPr>
        <w:t>Vršovice stavědlo č.6</w:t>
      </w:r>
      <w:bookmarkEnd w:id="1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Astra_Zakazka_Nazev2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4" w:name="Astra_Zakazka_Nazev2"/>
      <w:bookmarkEnd w:id="1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Astra_Zakazka_Nazev1 "- oprava vnitřních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5" w:name="Astra_Zakazka_Nazev1"/>
      <w:r>
        <w:rPr>
          <w:rFonts w:ascii="Arial" w:hAnsi="Arial" w:cs="Arial"/>
          <w:b/>
          <w:noProof/>
          <w:sz w:val="32"/>
          <w:szCs w:val="32"/>
        </w:rPr>
        <w:t>- oprava vnitřních prostor</w:t>
      </w:r>
      <w:bookmarkEnd w:id="1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Astra_ProjektDokumenty_Dokumenty "Průvodní zpráva 500</w:instrText>
      </w:r>
    </w:p>
    <w:p w14:paraId="7A0ACFE5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Technická zpráva 501</w:instrText>
      </w:r>
    </w:p>
    <w:p w14:paraId="0BD68ED0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Rozpočet, specifikace 502</w:instrText>
      </w:r>
    </w:p>
    <w:p w14:paraId="41317689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Světelné rozvody 1PP 1</w:instrText>
      </w:r>
    </w:p>
    <w:p w14:paraId="219D4FB8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Zásuvkové a technologické rozvody 1PP 2</w:instrText>
      </w:r>
    </w:p>
    <w:p w14:paraId="2B08198A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Světelné rozvody 1NP 3</w:instrText>
      </w:r>
    </w:p>
    <w:p w14:paraId="70C898D9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Zásuvkové a technologické rozvody 1NP 4</w:instrText>
      </w:r>
    </w:p>
    <w:p w14:paraId="5A9CB53E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Světelné rozvody 2NP 5</w:instrText>
      </w:r>
    </w:p>
    <w:p w14:paraId="48E1E177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Zásuvkové a technologické rozvody 2NP 6</w:instrText>
      </w:r>
    </w:p>
    <w:p w14:paraId="1C93792F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RS01 suterén 1PP E-7</w:instrText>
      </w:r>
    </w:p>
    <w:p w14:paraId="609CC994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R-ST/ 1NP E-8</w:instrText>
      </w:r>
    </w:p>
    <w:p w14:paraId="79EE13DF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R-SSZT/ 1NP E-9</w:instrText>
      </w:r>
    </w:p>
    <w:p w14:paraId="3D7D3B70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R-ST/ 2NP E-10</w:instrText>
      </w:r>
    </w:p>
    <w:p w14:paraId="085E010C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R-SSZT/ 2NP E-11</w:instrText>
      </w:r>
    </w:p>
    <w:p w14:paraId="195AD62B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Rozvaděč RE / RH / 1NP E-12</w:instrText>
      </w:r>
    </w:p>
    <w:p w14:paraId="4CD6FAEC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Situace 1NP - čistá 14</w:instrText>
      </w:r>
    </w:p>
    <w:p w14:paraId="6E651EA0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>Situace 2NP - čistá 15</w:instrText>
      </w:r>
    </w:p>
    <w:p w14:paraId="3854D9BC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instrText xml:space="preserve">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6" w:name="Astra_ProjektDokumenty_Dokumenty"/>
      <w:r>
        <w:rPr>
          <w:rFonts w:ascii="Arial" w:hAnsi="Arial" w:cs="Arial"/>
          <w:b/>
          <w:noProof/>
          <w:sz w:val="32"/>
          <w:szCs w:val="32"/>
        </w:rPr>
        <w:t>Průvodní zpráva 500</w:t>
      </w:r>
    </w:p>
    <w:p w14:paraId="2A31D3A5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Technická zpráva 501</w:t>
      </w:r>
    </w:p>
    <w:p w14:paraId="54912C51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Rozpočet, specifikace 502</w:t>
      </w:r>
    </w:p>
    <w:p w14:paraId="605E1549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Světelné rozvody 1PP 1</w:t>
      </w:r>
    </w:p>
    <w:p w14:paraId="14638703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Zásuvkové a technologické rozvody 1PP 2</w:t>
      </w:r>
    </w:p>
    <w:p w14:paraId="493F2A5F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Světelné rozvody 1NP 3</w:t>
      </w:r>
    </w:p>
    <w:p w14:paraId="174965C4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Zásuvkové a technologické rozvody 1NP 4</w:t>
      </w:r>
    </w:p>
    <w:p w14:paraId="75D1CF37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Světelné rozvody 2NP 5</w:t>
      </w:r>
    </w:p>
    <w:p w14:paraId="0D0767F8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Zásuvkové a technologické rozvody 2NP 6</w:t>
      </w:r>
    </w:p>
    <w:p w14:paraId="702C59A7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RS01 suterén 1PP E-7</w:t>
      </w:r>
    </w:p>
    <w:p w14:paraId="70783D39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R-ST/ 1NP E-8</w:t>
      </w:r>
    </w:p>
    <w:p w14:paraId="4FD1A0BA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R-SSZT/ 1NP E-9</w:t>
      </w:r>
    </w:p>
    <w:p w14:paraId="380FE480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R-ST/ 2NP E-10</w:t>
      </w:r>
    </w:p>
    <w:p w14:paraId="54BDCFAD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R-SSZT/ 2NP E-11</w:t>
      </w:r>
    </w:p>
    <w:p w14:paraId="10D4FD23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Rozvaděč RE / RH / 1NP E-12</w:t>
      </w:r>
    </w:p>
    <w:p w14:paraId="55FFE0A9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Situace 1NP - čistá 14</w:t>
      </w:r>
    </w:p>
    <w:p w14:paraId="545A8F08" w14:textId="77777777" w:rsidR="001C2A76" w:rsidRDefault="001C2A76" w:rsidP="001C2A76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t>Situace 2NP - čistá 15</w:t>
      </w:r>
    </w:p>
    <w:bookmarkEnd w:id="16"/>
    <w:p w14:paraId="312E055E" w14:textId="77777777" w:rsidR="001C2A76" w:rsidRDefault="001C2A76" w:rsidP="001C2A7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Astra_Projekt_DbStruktura "C:\Users\Public\Documents\Astra 92\Astra\Structure\Astra-EPC-cz.xls"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7" w:name="Astra_Projekt_DbStruktura"/>
      <w:r>
        <w:rPr>
          <w:rFonts w:ascii="Arial" w:hAnsi="Arial" w:cs="Arial"/>
          <w:b/>
          <w:noProof/>
          <w:sz w:val="32"/>
          <w:szCs w:val="32"/>
        </w:rPr>
        <w:t>C:\Users\Public\Documents\Astra 92\Astra\Structure\Astra-EPC-cz.xls</w:t>
      </w:r>
      <w:bookmarkEnd w:id="1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Astra_Projekt_DbLegenda "C:\Users\Public\Documents\Astra 92\Astra\MainData\Legenda-302.xls"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8" w:name="Astra_Projekt_DbLegenda"/>
      <w:r>
        <w:rPr>
          <w:rFonts w:ascii="Arial" w:hAnsi="Arial" w:cs="Arial"/>
          <w:b/>
          <w:noProof/>
          <w:sz w:val="32"/>
          <w:szCs w:val="32"/>
        </w:rPr>
        <w:t>C:\Users\Public\Documents\Astra 92\Astra\MainData\Legenda-302.xls</w:t>
      </w:r>
      <w:bookmarkEnd w:id="1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19" w:name="Astra_Projekt_Poznamka"/>
      <w:bookmarkEnd w:id="19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Astra_Projekt_StupenNazev "Dokumentace pro provádění stavby"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0" w:name="Astra_Projekt_StupenNazev"/>
      <w:r>
        <w:rPr>
          <w:rFonts w:ascii="Arial" w:hAnsi="Arial" w:cs="Arial"/>
          <w:b/>
          <w:noProof/>
          <w:sz w:val="32"/>
          <w:szCs w:val="32"/>
        </w:rPr>
        <w:t>Dokumentace pro provádění stavby</w:t>
      </w:r>
      <w:bookmarkEnd w:id="2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Astra_Projekt_Stupen "DPS"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1" w:name="Astra_Projekt_Stupen"/>
      <w:r>
        <w:rPr>
          <w:rFonts w:ascii="Arial" w:hAnsi="Arial" w:cs="Arial"/>
          <w:b/>
          <w:noProof/>
          <w:sz w:val="32"/>
          <w:szCs w:val="32"/>
        </w:rPr>
        <w:t>DPS</w:t>
      </w:r>
      <w:bookmarkEnd w:id="2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Astra_Projekt_Druh "5"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2" w:name="Astra_Projekt_Druh"/>
      <w:r>
        <w:rPr>
          <w:rFonts w:ascii="Arial" w:hAnsi="Arial" w:cs="Arial"/>
          <w:b/>
          <w:noProof/>
          <w:sz w:val="32"/>
          <w:szCs w:val="32"/>
        </w:rPr>
        <w:t>5</w:t>
      </w:r>
      <w:bookmarkEnd w:id="2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3" w:name="Astra_Projekt_VPT"/>
      <w:bookmarkEnd w:id="23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Astra_Projekt_VPS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4" w:name="Astra_Projekt_VPS"/>
      <w:bookmarkEnd w:id="24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Astra_Projekt_Architekt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5" w:name="Astra_Projekt_Architekt"/>
      <w:bookmarkEnd w:id="25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Astra_Projekt_Kontrola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6" w:name="Astra_Projekt_Kontrola"/>
      <w:bookmarkEnd w:id="26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Astra_Projekt_OPP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7" w:name="Astra_Projekt_OPP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Astra_Projekt_Projektant "Zamrazil K."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8" w:name="Astra_Projekt_Projektant"/>
      <w:r>
        <w:rPr>
          <w:rFonts w:ascii="Arial" w:hAnsi="Arial" w:cs="Arial"/>
          <w:b/>
          <w:noProof/>
          <w:sz w:val="32"/>
          <w:szCs w:val="32"/>
        </w:rPr>
        <w:t>Zamrazil K.</w:t>
      </w:r>
      <w:bookmarkEnd w:id="2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Astra_Projekt_Nazev2 "- oprava vnitřních prostor"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29" w:name="Astra_Projekt_Nazev2"/>
      <w:r>
        <w:rPr>
          <w:rFonts w:ascii="Arial" w:hAnsi="Arial" w:cs="Arial"/>
          <w:b/>
          <w:noProof/>
          <w:sz w:val="32"/>
          <w:szCs w:val="32"/>
        </w:rPr>
        <w:t>- oprava vnitřních prostor</w:t>
      </w:r>
      <w:bookmarkEnd w:id="2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Astra_Projekt_Nazev1 "Vršovice stavědlo č.6"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0" w:name="Astra_Projekt_Nazev1"/>
      <w:r>
        <w:rPr>
          <w:rFonts w:ascii="Arial" w:hAnsi="Arial" w:cs="Arial"/>
          <w:b/>
          <w:noProof/>
          <w:sz w:val="32"/>
          <w:szCs w:val="32"/>
        </w:rPr>
        <w:t>Vršovice stavědlo č.6</w:t>
      </w:r>
      <w:bookmarkEnd w:id="3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Astra_Profese_Predpona "EPC"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1" w:name="Astra_Profese_Predpona"/>
      <w:r>
        <w:rPr>
          <w:rFonts w:ascii="Arial" w:hAnsi="Arial" w:cs="Arial"/>
          <w:b/>
          <w:noProof/>
          <w:sz w:val="32"/>
          <w:szCs w:val="32"/>
        </w:rPr>
        <w:t>EPC</w:t>
      </w:r>
      <w:bookmarkEnd w:id="3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Astra_Profese_KodVychozi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2" w:name="Astra_Profese_KodVychozi"/>
      <w:r>
        <w:rPr>
          <w:rFonts w:ascii="Arial" w:hAnsi="Arial" w:cs="Arial"/>
          <w:b/>
          <w:noProof/>
          <w:sz w:val="32"/>
          <w:szCs w:val="32"/>
        </w:rPr>
        <w:t>E</w:t>
      </w:r>
      <w:bookmarkEnd w:id="32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Astra_Profese_Kod "E"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3" w:name="Astra_Profese_Kod"/>
      <w:r>
        <w:rPr>
          <w:rFonts w:ascii="Arial" w:hAnsi="Arial" w:cs="Arial"/>
          <w:b/>
          <w:noProof/>
          <w:sz w:val="32"/>
          <w:szCs w:val="32"/>
        </w:rPr>
        <w:t>E</w:t>
      </w:r>
      <w:bookmarkEnd w:id="3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Astra_Profese_Nazev "Elektroinstalace"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4" w:name="Astra_Profese_Nazev"/>
      <w:r>
        <w:rPr>
          <w:rFonts w:ascii="Arial" w:hAnsi="Arial" w:cs="Arial"/>
          <w:b/>
          <w:noProof/>
          <w:sz w:val="32"/>
          <w:szCs w:val="32"/>
        </w:rPr>
        <w:t>Elektroinstalace</w:t>
      </w:r>
      <w:bookmarkEnd w:id="3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Astra_Uzivatel_PrijmeniZakazka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5" w:name="Astra_Uzivatel_PrijmeniZakazka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Astra_Uzivatel_JmenoZakazka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6" w:name="Astra_Uzivatel_JmenoZakazka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Astra_Uzivatel_PrijmeniProjekt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7" w:name="Astra_Uzivatel_PrijmeniProjek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Astra_Uzivatel_JmenoProjekt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8" w:name="Astra_Uzivatel_JmenoProjek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3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Astra_Uzivatel_PrijmeniDokument "a.s."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39" w:name="Astra_Uzivatel_PrijmeniDokument"/>
      <w:r>
        <w:rPr>
          <w:rFonts w:ascii="Arial" w:hAnsi="Arial" w:cs="Arial"/>
          <w:b/>
          <w:noProof/>
          <w:sz w:val="32"/>
          <w:szCs w:val="32"/>
        </w:rPr>
        <w:t>a.s.</w:t>
      </w:r>
      <w:bookmarkEnd w:id="39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Astra_Uzivatel_JmenoDokument "ASTRA 92"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0" w:name="Astra_Uzivatel_JmenoDokument"/>
      <w:r>
        <w:rPr>
          <w:rFonts w:ascii="Arial" w:hAnsi="Arial" w:cs="Arial"/>
          <w:b/>
          <w:noProof/>
          <w:sz w:val="32"/>
          <w:szCs w:val="32"/>
        </w:rPr>
        <w:t>ASTRA 92</w:t>
      </w:r>
      <w:bookmarkEnd w:id="40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Astra_Dokument_Podlazi "0"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1" w:name="Astra_Dokument_Podlazi"/>
      <w:r>
        <w:rPr>
          <w:rFonts w:ascii="Arial" w:hAnsi="Arial" w:cs="Arial"/>
          <w:b/>
          <w:noProof/>
          <w:sz w:val="32"/>
          <w:szCs w:val="32"/>
        </w:rPr>
        <w:t>0</w:t>
      </w:r>
      <w:bookmarkEnd w:id="41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Astra_Dokument_Poznamka ""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2" w:name="Astra_Dokument_Poznamka"/>
      <w:bookmarkEnd w:id="42"/>
      <w:r>
        <w:rPr>
          <w:rFonts w:ascii="Arial" w:hAnsi="Arial" w:cs="Arial"/>
          <w:b/>
          <w:noProof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Astra_Dokument_Druh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3" w:name="Astra_Dokument_Druh"/>
      <w:r>
        <w:rPr>
          <w:rFonts w:ascii="Arial" w:hAnsi="Arial" w:cs="Arial"/>
          <w:b/>
          <w:noProof/>
          <w:sz w:val="32"/>
          <w:szCs w:val="32"/>
        </w:rPr>
        <w:t>1</w:t>
      </w:r>
      <w:bookmarkEnd w:id="43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Astra_Dokument_Kod "501"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4" w:name="Astra_Dokument_Kod"/>
      <w:r>
        <w:rPr>
          <w:rFonts w:ascii="Arial" w:hAnsi="Arial" w:cs="Arial"/>
          <w:b/>
          <w:noProof/>
          <w:sz w:val="32"/>
          <w:szCs w:val="32"/>
        </w:rPr>
        <w:t>501</w:t>
      </w:r>
      <w:bookmarkEnd w:id="44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Astra_Dokument_Nazev "Technická zpráva"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5" w:name="Astra_Dokument_Nazev"/>
      <w:r>
        <w:rPr>
          <w:rFonts w:ascii="Arial" w:hAnsi="Arial" w:cs="Arial"/>
          <w:b/>
          <w:noProof/>
          <w:sz w:val="32"/>
          <w:szCs w:val="32"/>
        </w:rPr>
        <w:t>Technická zpráva</w:t>
      </w:r>
      <w:bookmarkEnd w:id="45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Astra_Astra_ZkratkaJazyka "cz"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6" w:name="Astra_Astra_ZkratkaJazyka"/>
      <w:r>
        <w:rPr>
          <w:rFonts w:ascii="Arial" w:hAnsi="Arial" w:cs="Arial"/>
          <w:b/>
          <w:noProof/>
          <w:sz w:val="32"/>
          <w:szCs w:val="32"/>
        </w:rPr>
        <w:t>cz</w:t>
      </w:r>
      <w:bookmarkEnd w:id="46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Astra_RunWord_InfoText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7" w:name="Astra_RunWord_InfoText"/>
      <w:r>
        <w:rPr>
          <w:rFonts w:ascii="Arial" w:hAnsi="Arial" w:cs="Arial"/>
          <w:b/>
          <w:noProof/>
          <w:sz w:val="32"/>
          <w:szCs w:val="32"/>
        </w:rPr>
        <w:t>1</w:t>
      </w:r>
      <w:bookmarkEnd w:id="47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Astra_RunWord_InfoPoleZnakAktualizace "?"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8" w:name="Astra_RunWord_InfoPoleZnakAktualizace"/>
      <w:r>
        <w:rPr>
          <w:rFonts w:ascii="Arial" w:hAnsi="Arial" w:cs="Arial"/>
          <w:b/>
          <w:noProof/>
          <w:sz w:val="32"/>
          <w:szCs w:val="32"/>
        </w:rPr>
        <w:t>?</w:t>
      </w:r>
      <w:bookmarkEnd w:id="48"/>
      <w:r>
        <w:rPr>
          <w:rFonts w:ascii="Arial" w:hAnsi="Arial" w:cs="Arial"/>
          <w:b/>
          <w:sz w:val="32"/>
          <w:szCs w:val="32"/>
        </w:rPr>
        <w:fldChar w:fldCharType="end"/>
      </w:r>
      <w:r>
        <w:rPr>
          <w:rFonts w:ascii="Arial" w:hAnsi="Arial" w:cs="Arial"/>
          <w:b/>
          <w:sz w:val="32"/>
          <w:szCs w:val="32"/>
        </w:rPr>
        <w:fldChar w:fldCharType="begin"/>
      </w:r>
      <w:r>
        <w:rPr>
          <w:rFonts w:ascii="Arial" w:hAnsi="Arial" w:cs="Arial"/>
          <w:b/>
          <w:sz w:val="32"/>
          <w:szCs w:val="32"/>
        </w:rPr>
        <w:instrText xml:space="preserve"> SET Astra_RunWord_InfoPole "1" \* MERGEFORMAT </w:instrText>
      </w:r>
      <w:r>
        <w:rPr>
          <w:rFonts w:ascii="Arial" w:hAnsi="Arial" w:cs="Arial"/>
          <w:b/>
          <w:sz w:val="32"/>
          <w:szCs w:val="32"/>
        </w:rPr>
        <w:fldChar w:fldCharType="separate"/>
      </w:r>
      <w:bookmarkStart w:id="49" w:name="Astra_RunWord_InfoPole"/>
      <w:r>
        <w:rPr>
          <w:rFonts w:ascii="Arial" w:hAnsi="Arial" w:cs="Arial"/>
          <w:b/>
          <w:noProof/>
          <w:sz w:val="32"/>
          <w:szCs w:val="32"/>
        </w:rPr>
        <w:t>1</w:t>
      </w:r>
      <w:bookmarkEnd w:id="49"/>
      <w:r>
        <w:rPr>
          <w:rFonts w:ascii="Arial" w:hAnsi="Arial" w:cs="Arial"/>
          <w:b/>
          <w:sz w:val="32"/>
          <w:szCs w:val="32"/>
        </w:rPr>
        <w:fldChar w:fldCharType="end"/>
      </w:r>
      <w:proofErr w:type="gramStart"/>
      <w:r>
        <w:rPr>
          <w:rFonts w:ascii="Arial" w:hAnsi="Arial" w:cs="Arial"/>
          <w:b/>
          <w:sz w:val="32"/>
          <w:szCs w:val="32"/>
        </w:rPr>
        <w:t>TECHNICKÁ  ZPRÁVA</w:t>
      </w:r>
      <w:proofErr w:type="gramEnd"/>
    </w:p>
    <w:p w14:paraId="4D90AA5C" w14:textId="77777777" w:rsidR="001C2A76" w:rsidRDefault="001C2A76" w:rsidP="001C2A76">
      <w:pPr>
        <w:rPr>
          <w:b/>
          <w:sz w:val="36"/>
          <w:u w:val="single"/>
        </w:rPr>
      </w:pPr>
    </w:p>
    <w:p w14:paraId="41E462A3" w14:textId="77777777" w:rsidR="001C2A76" w:rsidRDefault="001C2A76" w:rsidP="001C2A76">
      <w:pPr>
        <w:rPr>
          <w:b/>
          <w:sz w:val="36"/>
          <w:u w:val="single"/>
        </w:rPr>
      </w:pPr>
    </w:p>
    <w:p w14:paraId="71A8F189" w14:textId="77777777" w:rsidR="001C2A76" w:rsidRDefault="001C2A76" w:rsidP="001C2A76">
      <w:pPr>
        <w:ind w:left="2410" w:hanging="2410"/>
        <w:rPr>
          <w:rFonts w:ascii="Arial" w:hAnsi="Arial"/>
          <w:b/>
          <w:color w:val="0000FF"/>
          <w:sz w:val="26"/>
          <w:szCs w:val="26"/>
        </w:rPr>
      </w:pPr>
      <w:r>
        <w:rPr>
          <w:b/>
          <w:i/>
          <w:sz w:val="26"/>
          <w:szCs w:val="26"/>
        </w:rPr>
        <w:t>NÁZEV STAVBY:</w:t>
      </w:r>
      <w:r>
        <w:rPr>
          <w:rFonts w:ascii="Arial" w:hAnsi="Arial"/>
          <w:b/>
          <w:color w:val="00FFFF"/>
          <w:sz w:val="28"/>
        </w:rPr>
        <w:t xml:space="preserve"> </w:t>
      </w:r>
      <w:r>
        <w:rPr>
          <w:rFonts w:ascii="Arial" w:hAnsi="Arial"/>
          <w:b/>
          <w:color w:val="00FFFF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oprava prostor 2NP bývalé měnírny Vysočany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79470B4E" w14:textId="77777777" w:rsidR="001C2A76" w:rsidRDefault="001C2A76" w:rsidP="001C2A76">
      <w:pPr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 xml:space="preserve"> </w:t>
      </w:r>
    </w:p>
    <w:p w14:paraId="358996F6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7A713D4C" w14:textId="77777777" w:rsidR="001C2A76" w:rsidRDefault="001C2A76" w:rsidP="001C2A76">
      <w:pPr>
        <w:ind w:left="2410" w:hanging="2410"/>
        <w:rPr>
          <w:b/>
          <w:sz w:val="36"/>
          <w:u w:val="single"/>
        </w:rPr>
      </w:pPr>
      <w:r>
        <w:rPr>
          <w:b/>
          <w:i/>
          <w:sz w:val="26"/>
          <w:szCs w:val="26"/>
        </w:rPr>
        <w:t xml:space="preserve">MÍSTO </w:t>
      </w:r>
      <w:proofErr w:type="gramStart"/>
      <w:r>
        <w:rPr>
          <w:b/>
          <w:i/>
          <w:sz w:val="26"/>
          <w:szCs w:val="26"/>
        </w:rPr>
        <w:t>STAVBY:</w:t>
      </w:r>
      <w:r>
        <w:rPr>
          <w:rFonts w:ascii="Arial" w:hAnsi="Arial"/>
          <w:b/>
          <w:color w:val="00FFFF"/>
          <w:sz w:val="28"/>
        </w:rPr>
        <w:t xml:space="preserve">  </w:t>
      </w:r>
      <w:r>
        <w:rPr>
          <w:rFonts w:ascii="Arial" w:hAnsi="Arial"/>
          <w:b/>
          <w:color w:val="00FFFF"/>
          <w:sz w:val="28"/>
        </w:rPr>
        <w:tab/>
      </w:r>
      <w:proofErr w:type="gramEnd"/>
      <w:r>
        <w:rPr>
          <w:rFonts w:ascii="Arial" w:hAnsi="Arial"/>
          <w:b/>
          <w:color w:val="0000FF"/>
          <w:sz w:val="26"/>
          <w:szCs w:val="26"/>
        </w:rPr>
        <w:t xml:space="preserve">žst. Praha Vysočany </w:t>
      </w:r>
      <w:r>
        <w:rPr>
          <w:rFonts w:ascii="Arial" w:hAnsi="Arial"/>
          <w:b/>
          <w:color w:val="0000FF"/>
          <w:sz w:val="28"/>
        </w:rPr>
        <w:t xml:space="preserve">             </w:t>
      </w:r>
      <w:r>
        <w:rPr>
          <w:rFonts w:ascii="Arial" w:hAnsi="Arial"/>
          <w:b/>
          <w:caps/>
          <w:color w:val="0000FF"/>
          <w:sz w:val="28"/>
        </w:rPr>
        <w:t xml:space="preserve"> </w:t>
      </w:r>
      <w:r>
        <w:rPr>
          <w:rFonts w:ascii="Arial" w:hAnsi="Arial"/>
          <w:b/>
          <w:color w:val="0000FF"/>
          <w:sz w:val="28"/>
        </w:rPr>
        <w:t xml:space="preserve"> </w:t>
      </w:r>
    </w:p>
    <w:p w14:paraId="654975F5" w14:textId="77777777" w:rsidR="001C2A76" w:rsidRDefault="001C2A76" w:rsidP="001C2A76">
      <w:pPr>
        <w:ind w:left="2410" w:hanging="241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rFonts w:ascii="Arial" w:hAnsi="Arial"/>
          <w:b/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4E3F20D4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66DB4346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04B0C19B" w14:textId="77777777" w:rsidR="001C2A76" w:rsidRDefault="001C2A76" w:rsidP="001C2A76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DOKUMENTACE:</w:t>
      </w:r>
      <w:r>
        <w:rPr>
          <w:b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>stupeň DSP – ke stavebnímu povolení</w:t>
      </w:r>
      <w:r>
        <w:rPr>
          <w:rFonts w:ascii="Arial" w:hAnsi="Arial"/>
          <w:b/>
          <w:color w:val="0000FF"/>
          <w:sz w:val="28"/>
        </w:rPr>
        <w:t xml:space="preserve">  </w:t>
      </w:r>
      <w:r>
        <w:rPr>
          <w:b/>
          <w:color w:val="008000"/>
          <w:sz w:val="28"/>
        </w:rPr>
        <w:tab/>
      </w:r>
    </w:p>
    <w:p w14:paraId="0BFFFD60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76A809D6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278E5F43" w14:textId="77777777" w:rsidR="001C2A76" w:rsidRDefault="001C2A76" w:rsidP="001C2A76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6"/>
          <w:szCs w:val="26"/>
        </w:rPr>
        <w:t>ČÁST: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6"/>
          <w:szCs w:val="26"/>
        </w:rPr>
        <w:t xml:space="preserve">elektroinstalační rozvody </w:t>
      </w:r>
    </w:p>
    <w:p w14:paraId="1BE96562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63E3247C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1BFB989E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1E1AAAA2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0010DC67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21E3FCD7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42677808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1674ADAA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153715AC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7D4722D3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2D0FF376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57FBC49E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70B2B790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13390B2C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0E6E5434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39A111BA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7331E74E" w14:textId="77777777" w:rsidR="001C2A76" w:rsidRDefault="001C2A76" w:rsidP="001C2A76">
      <w:pPr>
        <w:rPr>
          <w:b/>
          <w:sz w:val="24"/>
          <w:szCs w:val="24"/>
          <w:u w:val="single"/>
        </w:rPr>
      </w:pPr>
    </w:p>
    <w:p w14:paraId="5C839A43" w14:textId="77777777" w:rsidR="001C2A76" w:rsidRDefault="001C2A76" w:rsidP="001C2A76">
      <w:pPr>
        <w:ind w:left="2410" w:hanging="2410"/>
        <w:rPr>
          <w:b/>
          <w:sz w:val="28"/>
          <w:szCs w:val="28"/>
          <w:u w:val="single"/>
        </w:rPr>
      </w:pPr>
      <w:r>
        <w:rPr>
          <w:b/>
          <w:i/>
          <w:sz w:val="24"/>
          <w:szCs w:val="24"/>
        </w:rPr>
        <w:t>Zhotovitel</w:t>
      </w:r>
      <w:r>
        <w:rPr>
          <w:b/>
          <w:i/>
          <w:sz w:val="26"/>
          <w:szCs w:val="26"/>
        </w:rPr>
        <w:t>:</w:t>
      </w:r>
      <w:r>
        <w:rPr>
          <w:b/>
          <w:i/>
          <w:color w:val="008000"/>
          <w:sz w:val="28"/>
        </w:rPr>
        <w:tab/>
      </w:r>
      <w:r>
        <w:rPr>
          <w:rFonts w:ascii="Arial" w:hAnsi="Arial"/>
          <w:b/>
          <w:color w:val="0000FF"/>
          <w:sz w:val="22"/>
        </w:rPr>
        <w:t>ZAMEX KRALUPY spol. s r.o., projekty, elektromontáže, revize</w:t>
      </w:r>
    </w:p>
    <w:p w14:paraId="3FC1F127" w14:textId="77777777" w:rsidR="001C2A76" w:rsidRDefault="001C2A76" w:rsidP="001C2A76">
      <w:pPr>
        <w:ind w:left="2410"/>
        <w:jc w:val="both"/>
        <w:rPr>
          <w:rFonts w:ascii="Arial" w:hAnsi="Arial"/>
          <w:b/>
          <w:color w:val="0000FF"/>
          <w:sz w:val="22"/>
        </w:rPr>
      </w:pPr>
      <w:proofErr w:type="gramStart"/>
      <w:r>
        <w:rPr>
          <w:rFonts w:ascii="Arial" w:hAnsi="Arial"/>
          <w:b/>
          <w:color w:val="0000FF"/>
          <w:sz w:val="22"/>
        </w:rPr>
        <w:t>Kuzmínova  462</w:t>
      </w:r>
      <w:proofErr w:type="gramEnd"/>
      <w:r>
        <w:rPr>
          <w:rFonts w:ascii="Arial" w:hAnsi="Arial"/>
          <w:b/>
          <w:color w:val="0000FF"/>
          <w:sz w:val="22"/>
        </w:rPr>
        <w:t xml:space="preserve">,  278 01 Kralupy </w:t>
      </w:r>
      <w:r>
        <w:rPr>
          <w:rFonts w:ascii="Arial" w:hAnsi="Arial"/>
          <w:b/>
          <w:caps/>
          <w:color w:val="0000FF"/>
          <w:sz w:val="22"/>
        </w:rPr>
        <w:t xml:space="preserve"> </w:t>
      </w:r>
      <w:r>
        <w:rPr>
          <w:rFonts w:ascii="Arial" w:hAnsi="Arial"/>
          <w:b/>
          <w:color w:val="0000FF"/>
          <w:sz w:val="22"/>
        </w:rPr>
        <w:t>n</w:t>
      </w:r>
      <w:r>
        <w:rPr>
          <w:rFonts w:ascii="Arial" w:hAnsi="Arial"/>
          <w:b/>
          <w:caps/>
          <w:color w:val="0000FF"/>
          <w:sz w:val="22"/>
        </w:rPr>
        <w:t>/</w:t>
      </w:r>
      <w:r>
        <w:rPr>
          <w:rFonts w:ascii="Arial" w:hAnsi="Arial"/>
          <w:b/>
          <w:color w:val="0000FF"/>
          <w:sz w:val="22"/>
        </w:rPr>
        <w:t>Vlt</w:t>
      </w:r>
    </w:p>
    <w:p w14:paraId="0E4D45D4" w14:textId="77777777" w:rsidR="001C2A76" w:rsidRDefault="001C2A76" w:rsidP="001C2A76">
      <w:pPr>
        <w:ind w:left="2410"/>
        <w:jc w:val="both"/>
        <w:rPr>
          <w:rFonts w:ascii="Arial" w:hAnsi="Arial"/>
          <w:b/>
          <w:color w:val="0000FF"/>
          <w:sz w:val="22"/>
        </w:rPr>
      </w:pPr>
      <w:r>
        <w:rPr>
          <w:rFonts w:ascii="Arial" w:hAnsi="Arial"/>
          <w:b/>
          <w:color w:val="0000FF"/>
          <w:sz w:val="22"/>
        </w:rPr>
        <w:t>tel. 603 214 </w:t>
      </w:r>
      <w:proofErr w:type="gramStart"/>
      <w:r>
        <w:rPr>
          <w:rFonts w:ascii="Arial" w:hAnsi="Arial"/>
          <w:b/>
          <w:color w:val="0000FF"/>
          <w:sz w:val="22"/>
        </w:rPr>
        <w:t>191,  e-mail</w:t>
      </w:r>
      <w:proofErr w:type="gramEnd"/>
      <w:r>
        <w:rPr>
          <w:rFonts w:ascii="Arial" w:hAnsi="Arial"/>
          <w:b/>
          <w:color w:val="0000FF"/>
          <w:sz w:val="22"/>
        </w:rPr>
        <w:t xml:space="preserve">: </w:t>
      </w:r>
      <w:r>
        <w:rPr>
          <w:rStyle w:val="Hypertextovodkaz1"/>
          <w:rFonts w:ascii="Arial" w:hAnsi="Arial"/>
          <w:b/>
        </w:rPr>
        <w:t>zamex.kralupy@email.cz</w:t>
      </w:r>
    </w:p>
    <w:p w14:paraId="457C95A1" w14:textId="77777777" w:rsidR="001C2A76" w:rsidRDefault="001C2A76" w:rsidP="001C2A76">
      <w:pPr>
        <w:jc w:val="center"/>
        <w:rPr>
          <w:b/>
          <w:sz w:val="28"/>
          <w:szCs w:val="28"/>
          <w:u w:val="single"/>
        </w:rPr>
      </w:pPr>
    </w:p>
    <w:p w14:paraId="5785237E" w14:textId="77777777" w:rsidR="001C2A76" w:rsidRDefault="001C2A76" w:rsidP="001C2A76">
      <w:pPr>
        <w:jc w:val="center"/>
        <w:rPr>
          <w:b/>
          <w:sz w:val="28"/>
          <w:szCs w:val="28"/>
          <w:u w:val="single"/>
        </w:rPr>
      </w:pPr>
    </w:p>
    <w:p w14:paraId="29AF8918" w14:textId="77777777" w:rsidR="001C2A76" w:rsidRDefault="001C2A76" w:rsidP="001C2A76">
      <w:pPr>
        <w:spacing w:line="360" w:lineRule="auto"/>
        <w:ind w:left="2410" w:hanging="2410"/>
        <w:rPr>
          <w:color w:val="0083E6"/>
          <w:sz w:val="22"/>
          <w:szCs w:val="22"/>
        </w:rPr>
      </w:pPr>
      <w:r>
        <w:rPr>
          <w:b/>
          <w:i/>
          <w:sz w:val="24"/>
          <w:szCs w:val="24"/>
        </w:rPr>
        <w:t>Zodpovědný 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4E2B1BE9" w14:textId="77777777" w:rsidR="001C2A76" w:rsidRDefault="001C2A76" w:rsidP="001C2A76">
      <w:pPr>
        <w:spacing w:line="360" w:lineRule="auto"/>
        <w:ind w:left="2410" w:hanging="2410"/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</w:rPr>
        <w:t>Projektant:</w:t>
      </w:r>
      <w:r>
        <w:rPr>
          <w:b/>
          <w:color w:val="008000"/>
          <w:sz w:val="24"/>
          <w:szCs w:val="24"/>
        </w:rPr>
        <w:tab/>
      </w:r>
      <w:r>
        <w:rPr>
          <w:rFonts w:ascii="Arial" w:hAnsi="Arial"/>
          <w:b/>
          <w:color w:val="0000FF"/>
          <w:sz w:val="22"/>
        </w:rPr>
        <w:t>Karel Zamrazil</w:t>
      </w:r>
    </w:p>
    <w:p w14:paraId="66DA8A57" w14:textId="77777777" w:rsidR="001C2A76" w:rsidRDefault="001C2A76" w:rsidP="001C2A76">
      <w:pPr>
        <w:rPr>
          <w:rFonts w:ascii="Arial" w:hAnsi="Arial"/>
          <w:b/>
          <w:color w:val="0000FF"/>
          <w:sz w:val="22"/>
        </w:rPr>
      </w:pPr>
      <w:r>
        <w:rPr>
          <w:b/>
          <w:i/>
          <w:sz w:val="24"/>
          <w:szCs w:val="24"/>
        </w:rPr>
        <w:t>Datum:</w:t>
      </w:r>
      <w:r>
        <w:rPr>
          <w:b/>
          <w:color w:val="008000"/>
          <w:sz w:val="24"/>
          <w:szCs w:val="24"/>
        </w:rPr>
        <w:tab/>
      </w:r>
      <w:r>
        <w:rPr>
          <w:b/>
          <w:color w:val="008000"/>
          <w:sz w:val="24"/>
          <w:szCs w:val="24"/>
        </w:rPr>
        <w:tab/>
        <w:t xml:space="preserve">    </w:t>
      </w:r>
      <w:r>
        <w:rPr>
          <w:rFonts w:ascii="Arial" w:hAnsi="Arial"/>
          <w:b/>
          <w:color w:val="0000FF"/>
          <w:sz w:val="22"/>
        </w:rPr>
        <w:t xml:space="preserve"> květen 2024</w:t>
      </w:r>
    </w:p>
    <w:p w14:paraId="68FA1D7F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5E4A6E92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6880C448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2EF6F7EB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5391AC37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16889C84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11E921F6" w14:textId="77777777" w:rsidR="001C2A76" w:rsidRDefault="001C2A76" w:rsidP="001C2A76">
      <w:pPr>
        <w:jc w:val="both"/>
        <w:rPr>
          <w:bCs/>
          <w:sz w:val="24"/>
          <w:szCs w:val="24"/>
        </w:rPr>
      </w:pPr>
    </w:p>
    <w:p w14:paraId="37C8A213" w14:textId="77777777" w:rsidR="001C2A76" w:rsidRDefault="001C2A76" w:rsidP="001C2A76">
      <w:pPr>
        <w:rPr>
          <w:bCs/>
          <w:sz w:val="24"/>
          <w:szCs w:val="24"/>
        </w:rPr>
      </w:pPr>
    </w:p>
    <w:p w14:paraId="26FE8639" w14:textId="77777777" w:rsidR="001C2A76" w:rsidRDefault="001C2A76" w:rsidP="001C2A76">
      <w:r>
        <w:rPr>
          <w:rFonts w:ascii="Arial" w:hAnsi="Arial"/>
          <w:b/>
          <w:color w:val="0000FF"/>
          <w:u w:val="single"/>
        </w:rPr>
        <w:lastRenderedPageBreak/>
        <w:t>POPIS NÁVRHU STAVBY A JEJÍ ÚČEL:</w:t>
      </w:r>
    </w:p>
    <w:p w14:paraId="0D7011F3" w14:textId="77777777" w:rsidR="001C2A76" w:rsidRDefault="001C2A76" w:rsidP="001C2A76">
      <w:pPr>
        <w:jc w:val="both"/>
        <w:rPr>
          <w:sz w:val="16"/>
          <w:szCs w:val="16"/>
        </w:rPr>
      </w:pPr>
    </w:p>
    <w:p w14:paraId="1F6D5791" w14:textId="77777777" w:rsidR="001C2A76" w:rsidRDefault="001C2A76" w:rsidP="001C2A7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Projektová dokumentace ve stupni ke stavebnímu povolení (DSP) řeší návrh elektroinstalace a osvětlení vnitřních prostor 2NP bývalé měnírny Vysočany.</w:t>
      </w:r>
    </w:p>
    <w:p w14:paraId="40C529AC" w14:textId="77777777" w:rsidR="001C2A76" w:rsidRPr="001C2A76" w:rsidRDefault="001C2A76" w:rsidP="001C2A76">
      <w:pPr>
        <w:pStyle w:val="Bezmezer"/>
        <w:jc w:val="both"/>
        <w:rPr>
          <w:sz w:val="8"/>
          <w:szCs w:val="8"/>
        </w:rPr>
      </w:pPr>
    </w:p>
    <w:p w14:paraId="66DC76B6" w14:textId="77777777" w:rsidR="001C2A76" w:rsidRDefault="001C2A76" w:rsidP="001C2A7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Instalace tohoto podlaží bude samostatně odměřena v rozvaděči RE1 umístěném na chodbě podlaží.</w:t>
      </w:r>
    </w:p>
    <w:p w14:paraId="32C30C0B" w14:textId="77777777" w:rsidR="001C2A76" w:rsidRDefault="001C2A76" w:rsidP="001C2A76">
      <w:pPr>
        <w:pStyle w:val="Bezmezer"/>
        <w:jc w:val="both"/>
        <w:rPr>
          <w:sz w:val="24"/>
          <w:szCs w:val="24"/>
        </w:rPr>
      </w:pPr>
    </w:p>
    <w:p w14:paraId="7FB1D95C" w14:textId="77777777" w:rsidR="001C2A76" w:rsidRDefault="001C2A76" w:rsidP="001C2A76">
      <w:pPr>
        <w:pStyle w:val="Bezmezer"/>
        <w:jc w:val="both"/>
        <w:rPr>
          <w:sz w:val="24"/>
          <w:szCs w:val="24"/>
        </w:rPr>
      </w:pPr>
    </w:p>
    <w:p w14:paraId="64EC96AE" w14:textId="77777777" w:rsidR="001C2A76" w:rsidRDefault="001C2A76" w:rsidP="001C2A76">
      <w:r>
        <w:rPr>
          <w:rFonts w:ascii="Arial" w:hAnsi="Arial"/>
          <w:b/>
          <w:color w:val="0000FF"/>
          <w:u w:val="single"/>
        </w:rPr>
        <w:t>STANOVENÍ ZÁKLADNÍCH CHARAKTERISTIK:</w:t>
      </w:r>
    </w:p>
    <w:p w14:paraId="635D7F94" w14:textId="77777777" w:rsidR="001C2A76" w:rsidRDefault="001C2A76" w:rsidP="001C2A76">
      <w:pPr>
        <w:pStyle w:val="Nadpis1"/>
        <w:rPr>
          <w:b w:val="0"/>
          <w:sz w:val="8"/>
          <w:szCs w:val="8"/>
        </w:rPr>
      </w:pPr>
      <w:r>
        <w:rPr>
          <w:b w:val="0"/>
          <w:sz w:val="8"/>
          <w:szCs w:val="8"/>
        </w:rPr>
        <w:t xml:space="preserve">  </w:t>
      </w:r>
    </w:p>
    <w:p w14:paraId="14F43FF6" w14:textId="77777777" w:rsidR="001C2A76" w:rsidRDefault="001C2A76" w:rsidP="001C2A76">
      <w:pPr>
        <w:rPr>
          <w:sz w:val="8"/>
          <w:szCs w:val="8"/>
        </w:rPr>
      </w:pPr>
      <w:r>
        <w:rPr>
          <w:sz w:val="24"/>
          <w:szCs w:val="24"/>
        </w:rPr>
        <w:t>Pro návrh elinstalace této stavby nebyl k dispozici komisí vypracovaný Protokol o určení vnějších vlivů v duchu vyhl. č. 499/2006Sb. v návaznosti na NB ČSN 33 2000-5-51 ed.3.</w:t>
      </w:r>
    </w:p>
    <w:p w14:paraId="7946891F" w14:textId="77777777" w:rsidR="001C2A76" w:rsidRDefault="001C2A76" w:rsidP="001C2A76">
      <w:pPr>
        <w:rPr>
          <w:sz w:val="8"/>
          <w:szCs w:val="8"/>
        </w:rPr>
      </w:pPr>
      <w:r>
        <w:rPr>
          <w:sz w:val="8"/>
          <w:szCs w:val="8"/>
        </w:rPr>
        <w:t xml:space="preserve"> </w:t>
      </w:r>
    </w:p>
    <w:p w14:paraId="2207526A" w14:textId="77777777" w:rsidR="001C2A76" w:rsidRDefault="001C2A76" w:rsidP="001C2A76">
      <w:pPr>
        <w:rPr>
          <w:sz w:val="24"/>
          <w:szCs w:val="24"/>
        </w:rPr>
      </w:pPr>
      <w:r>
        <w:rPr>
          <w:sz w:val="24"/>
          <w:szCs w:val="24"/>
        </w:rPr>
        <w:t>Vnější vlivy, dle kterých je řešena instalace jsou stanoveny projektantem silnoproudu, bez návaznosti na případný závěr PBŘ, který také není k dispozici.</w:t>
      </w:r>
    </w:p>
    <w:p w14:paraId="0DF17292" w14:textId="77777777" w:rsidR="001C2A76" w:rsidRDefault="001C2A76" w:rsidP="001C2A76">
      <w:pPr>
        <w:jc w:val="both"/>
        <w:rPr>
          <w:b/>
          <w:color w:val="0000FF"/>
        </w:rPr>
      </w:pPr>
    </w:p>
    <w:p w14:paraId="02C4F826" w14:textId="77777777" w:rsidR="001C2A76" w:rsidRDefault="001C2A76" w:rsidP="001C2A76">
      <w:pPr>
        <w:jc w:val="both"/>
        <w:rPr>
          <w:b/>
          <w:caps/>
          <w:color w:val="008000"/>
        </w:rPr>
      </w:pPr>
      <w:r>
        <w:rPr>
          <w:b/>
          <w:color w:val="0000FF"/>
        </w:rPr>
        <w:t>TŘÍDĚNÍ VNĚJŠÍCH VLIV</w:t>
      </w:r>
      <w:r>
        <w:rPr>
          <w:b/>
          <w:caps/>
          <w:color w:val="0000FF"/>
        </w:rPr>
        <w:t>ů</w:t>
      </w:r>
      <w:r>
        <w:rPr>
          <w:b/>
          <w:color w:val="008000"/>
        </w:rPr>
        <w:t xml:space="preserve"> </w:t>
      </w:r>
    </w:p>
    <w:p w14:paraId="59708A9E" w14:textId="77777777" w:rsidR="001C2A76" w:rsidRDefault="001C2A76" w:rsidP="001C2A76">
      <w:pPr>
        <w:ind w:left="1560" w:hanging="1560"/>
        <w:jc w:val="both"/>
        <w:rPr>
          <w:sz w:val="24"/>
          <w:szCs w:val="24"/>
        </w:rPr>
      </w:pPr>
      <w:r>
        <w:rPr>
          <w:color w:val="008000"/>
        </w:rPr>
        <w:t xml:space="preserve"> </w:t>
      </w:r>
      <w:r>
        <w:rPr>
          <w:b/>
          <w:color w:val="008000"/>
        </w:rPr>
        <w:t>PROSTŘEDÍ</w:t>
      </w:r>
      <w:r>
        <w:rPr>
          <w:color w:val="00FF00"/>
        </w:rPr>
        <w:t>:</w:t>
      </w:r>
      <w:r>
        <w:rPr>
          <w:sz w:val="24"/>
          <w:szCs w:val="24"/>
        </w:rPr>
        <w:t xml:space="preserve"> platí po vnitřní prostory mimo umývací prostor   </w:t>
      </w:r>
    </w:p>
    <w:p w14:paraId="4D82ADCF" w14:textId="77777777" w:rsidR="001C2A76" w:rsidRDefault="001C2A76" w:rsidP="001C2A76">
      <w:pPr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>AB5, AC1, AD1, AE1, AF1, AG1, AH1, AK1, AL1, AM1, AN1, AP1, AQ1, AR1</w:t>
      </w:r>
    </w:p>
    <w:p w14:paraId="2952C9F3" w14:textId="77777777" w:rsidR="001C2A76" w:rsidRDefault="001C2A76" w:rsidP="001C2A76">
      <w:pPr>
        <w:jc w:val="both"/>
      </w:pPr>
    </w:p>
    <w:p w14:paraId="681A2A65" w14:textId="77777777" w:rsidR="001C2A76" w:rsidRDefault="001C2A76" w:rsidP="001C2A76">
      <w:pPr>
        <w:jc w:val="both"/>
        <w:rPr>
          <w:b/>
          <w:caps/>
          <w:color w:val="0000FF"/>
        </w:rPr>
      </w:pPr>
      <w:r>
        <w:rPr>
          <w:b/>
          <w:color w:val="0000FF"/>
        </w:rPr>
        <w:t>PŘIŘAZENÍ VNĚJŠÍCH VLIV</w:t>
      </w:r>
      <w:r>
        <w:rPr>
          <w:b/>
          <w:caps/>
          <w:color w:val="0000FF"/>
        </w:rPr>
        <w:t>ů:</w:t>
      </w:r>
    </w:p>
    <w:p w14:paraId="4ED94A98" w14:textId="77777777" w:rsidR="001C2A76" w:rsidRPr="001C2A76" w:rsidRDefault="001C2A76" w:rsidP="001C2A76">
      <w:pPr>
        <w:jc w:val="both"/>
        <w:rPr>
          <w:rStyle w:val="Hyperlink"/>
          <w:color w:val="auto"/>
          <w:sz w:val="24"/>
          <w:szCs w:val="24"/>
          <w:u w:val="none"/>
        </w:rPr>
      </w:pPr>
      <w:r w:rsidRPr="001C2A76">
        <w:rPr>
          <w:rStyle w:val="Hyperlink"/>
          <w:color w:val="auto"/>
          <w:sz w:val="24"/>
          <w:szCs w:val="24"/>
          <w:u w:val="none"/>
        </w:rPr>
        <w:t xml:space="preserve">Z hlediska působení vnějších vlivů dle </w:t>
      </w:r>
      <w:r w:rsidRPr="001C2A76">
        <w:rPr>
          <w:sz w:val="24"/>
          <w:szCs w:val="24"/>
        </w:rPr>
        <w:t xml:space="preserve">ČSN 33 2000-1 ed. 2 a ČSN 33 2000-5-51 ed. </w:t>
      </w:r>
      <w:proofErr w:type="gramStart"/>
      <w:r w:rsidRPr="001C2A76">
        <w:rPr>
          <w:sz w:val="24"/>
          <w:szCs w:val="24"/>
        </w:rPr>
        <w:t>3</w:t>
      </w:r>
      <w:r w:rsidRPr="001C2A76">
        <w:rPr>
          <w:rFonts w:ascii="Arial" w:hAnsi="Arial" w:cs="Arial"/>
          <w:sz w:val="24"/>
          <w:szCs w:val="24"/>
        </w:rPr>
        <w:t xml:space="preserve">  </w:t>
      </w:r>
      <w:r w:rsidRPr="001C2A76">
        <w:rPr>
          <w:rStyle w:val="Hyperlink"/>
          <w:color w:val="auto"/>
          <w:sz w:val="24"/>
          <w:szCs w:val="24"/>
          <w:u w:val="none"/>
        </w:rPr>
        <w:t>jsou</w:t>
      </w:r>
      <w:proofErr w:type="gramEnd"/>
      <w:r w:rsidRPr="001C2A76">
        <w:rPr>
          <w:rStyle w:val="Hyperlink"/>
          <w:color w:val="auto"/>
          <w:sz w:val="24"/>
          <w:szCs w:val="24"/>
          <w:u w:val="none"/>
        </w:rPr>
        <w:t xml:space="preserve"> navržená zařízení ve vnitřním prostoru umístěna v prostředí normálním, mimo umývací prostory, pro které platí </w:t>
      </w:r>
      <w:r w:rsidRPr="001C2A76">
        <w:rPr>
          <w:rStyle w:val="value"/>
          <w:sz w:val="24"/>
          <w:szCs w:val="24"/>
        </w:rPr>
        <w:t>ČSN 33 2000-7-701 ed. 2</w:t>
      </w:r>
    </w:p>
    <w:p w14:paraId="010F8443" w14:textId="77777777" w:rsidR="001C2A76" w:rsidRDefault="001C2A76" w:rsidP="001C2A76">
      <w:pPr>
        <w:jc w:val="both"/>
        <w:rPr>
          <w:rStyle w:val="Hyperlink"/>
          <w:szCs w:val="24"/>
        </w:rPr>
      </w:pPr>
    </w:p>
    <w:p w14:paraId="4B51A60D" w14:textId="77777777" w:rsidR="001C2A76" w:rsidRDefault="001C2A76" w:rsidP="001C2A76">
      <w:pPr>
        <w:jc w:val="both"/>
        <w:rPr>
          <w:rStyle w:val="Hyperlink"/>
          <w:szCs w:val="24"/>
        </w:rPr>
      </w:pPr>
    </w:p>
    <w:p w14:paraId="165C24E8" w14:textId="77777777" w:rsidR="001C2A76" w:rsidRDefault="001C2A76" w:rsidP="001C2A76">
      <w:pPr>
        <w:rPr>
          <w:rFonts w:ascii="Arial" w:hAnsi="Arial"/>
          <w:b/>
          <w:sz w:val="8"/>
          <w:szCs w:val="8"/>
        </w:rPr>
      </w:pPr>
      <w:r>
        <w:rPr>
          <w:rFonts w:ascii="Arial" w:hAnsi="Arial"/>
          <w:b/>
          <w:color w:val="0000FF"/>
          <w:u w:val="single"/>
        </w:rPr>
        <w:t>OCHRANA PŘED NEBEZPEČNÝM DOTYKEM NEŽIVÝCH ČÁSTÍ:</w:t>
      </w:r>
    </w:p>
    <w:p w14:paraId="68009199" w14:textId="77777777" w:rsidR="001C2A76" w:rsidRDefault="001C2A76" w:rsidP="001C2A76">
      <w:pPr>
        <w:rPr>
          <w:rFonts w:ascii="Arial" w:hAnsi="Arial"/>
          <w:b/>
          <w:color w:val="0000FF"/>
          <w:sz w:val="8"/>
          <w:szCs w:val="8"/>
          <w:u w:val="single"/>
        </w:rPr>
      </w:pPr>
    </w:p>
    <w:p w14:paraId="78DE990F" w14:textId="77777777" w:rsidR="001C2A76" w:rsidRDefault="001C2A76" w:rsidP="001C2A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Ochrana před nebezpečným dotykem – základní, automatickým odpojením od </w:t>
      </w:r>
      <w:proofErr w:type="gramStart"/>
      <w:r>
        <w:rPr>
          <w:sz w:val="24"/>
          <w:szCs w:val="24"/>
        </w:rPr>
        <w:t>zdroje  proudovými</w:t>
      </w:r>
      <w:proofErr w:type="gramEnd"/>
      <w:r>
        <w:rPr>
          <w:sz w:val="24"/>
          <w:szCs w:val="24"/>
        </w:rPr>
        <w:t xml:space="preserve"> chrániči s nadproudovou ochranou. Pro zásuvkové rozvody IT (PC, tiskárny apod.), které budou barevně odlišené bude jejich ochrana zajištěna jističi.</w:t>
      </w:r>
    </w:p>
    <w:p w14:paraId="0EA2C5AB" w14:textId="77777777" w:rsidR="001C2A76" w:rsidRDefault="001C2A76" w:rsidP="001C2A76">
      <w:pPr>
        <w:jc w:val="both"/>
        <w:rPr>
          <w:sz w:val="24"/>
          <w:szCs w:val="24"/>
        </w:rPr>
      </w:pPr>
    </w:p>
    <w:p w14:paraId="1585F648" w14:textId="77777777" w:rsidR="001C2A76" w:rsidRDefault="001C2A76" w:rsidP="001C2A76">
      <w:pPr>
        <w:jc w:val="both"/>
        <w:rPr>
          <w:sz w:val="24"/>
          <w:szCs w:val="24"/>
        </w:rPr>
      </w:pPr>
    </w:p>
    <w:p w14:paraId="4F45F4BB" w14:textId="77777777" w:rsidR="001C2A76" w:rsidRDefault="001C2A76" w:rsidP="001C2A76">
      <w:pPr>
        <w:jc w:val="both"/>
        <w:rPr>
          <w:rFonts w:ascii="Arial" w:hAnsi="Arial"/>
          <w:b/>
          <w:color w:val="0000FF"/>
          <w:u w:val="single"/>
        </w:rPr>
      </w:pPr>
      <w:r>
        <w:rPr>
          <w:rFonts w:ascii="Arial" w:hAnsi="Arial"/>
          <w:b/>
          <w:color w:val="0000FF"/>
          <w:u w:val="single"/>
        </w:rPr>
        <w:t>PROVEDENÍ INSTALACE:</w:t>
      </w:r>
    </w:p>
    <w:p w14:paraId="49CA9C33" w14:textId="77777777" w:rsidR="001C2A76" w:rsidRDefault="001C2A76" w:rsidP="001C2A76">
      <w:pPr>
        <w:pStyle w:val="Zkladntext"/>
        <w:rPr>
          <w:sz w:val="8"/>
          <w:szCs w:val="8"/>
        </w:rPr>
      </w:pPr>
    </w:p>
    <w:p w14:paraId="7CD72A70" w14:textId="77777777" w:rsidR="001C2A76" w:rsidRDefault="001C2A76" w:rsidP="001C2A76">
      <w:pPr>
        <w:jc w:val="both"/>
        <w:rPr>
          <w:color w:val="008000"/>
        </w:rPr>
      </w:pPr>
      <w:r>
        <w:rPr>
          <w:b/>
          <w:color w:val="008000"/>
        </w:rPr>
        <w:t>DEMONTÁŽE:</w:t>
      </w:r>
    </w:p>
    <w:p w14:paraId="658409B0" w14:textId="77777777" w:rsidR="001C2A76" w:rsidRDefault="001C2A76" w:rsidP="001C2A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 prostorách dotčených stavbou bude demontována viditelná silnoproudá instalace. </w:t>
      </w:r>
    </w:p>
    <w:p w14:paraId="1574A0A6" w14:textId="77777777" w:rsidR="001C2A76" w:rsidRDefault="001C2A76" w:rsidP="001C2A76">
      <w:pPr>
        <w:jc w:val="both"/>
        <w:rPr>
          <w:sz w:val="16"/>
          <w:szCs w:val="16"/>
        </w:rPr>
      </w:pPr>
    </w:p>
    <w:p w14:paraId="3643AF83" w14:textId="77777777" w:rsidR="001C2A76" w:rsidRDefault="001C2A76" w:rsidP="001C2A76">
      <w:pPr>
        <w:jc w:val="both"/>
        <w:rPr>
          <w:b/>
          <w:color w:val="008000"/>
        </w:rPr>
      </w:pPr>
      <w:r>
        <w:rPr>
          <w:b/>
          <w:color w:val="008000"/>
        </w:rPr>
        <w:t>NAPOJENÍ A JIŠTĚNÍ ROZVODŮ:</w:t>
      </w:r>
    </w:p>
    <w:p w14:paraId="5DB0F8B3" w14:textId="77777777" w:rsidR="004742A8" w:rsidRDefault="001C2A76" w:rsidP="001C2A7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Nová elinstalace </w:t>
      </w:r>
      <w:r w:rsidR="004742A8">
        <w:rPr>
          <w:bCs/>
          <w:sz w:val="24"/>
          <w:szCs w:val="24"/>
        </w:rPr>
        <w:t xml:space="preserve">2NP </w:t>
      </w:r>
      <w:r>
        <w:rPr>
          <w:bCs/>
          <w:sz w:val="24"/>
          <w:szCs w:val="24"/>
        </w:rPr>
        <w:t xml:space="preserve">bude </w:t>
      </w:r>
      <w:r w:rsidR="004742A8">
        <w:rPr>
          <w:bCs/>
          <w:sz w:val="24"/>
          <w:szCs w:val="24"/>
        </w:rPr>
        <w:t xml:space="preserve">měřena a </w:t>
      </w:r>
      <w:r>
        <w:rPr>
          <w:bCs/>
          <w:sz w:val="24"/>
          <w:szCs w:val="24"/>
        </w:rPr>
        <w:t>odjištěna v nov</w:t>
      </w:r>
      <w:r w:rsidR="004742A8">
        <w:rPr>
          <w:bCs/>
          <w:sz w:val="24"/>
          <w:szCs w:val="24"/>
        </w:rPr>
        <w:t>ém</w:t>
      </w:r>
      <w:r>
        <w:rPr>
          <w:bCs/>
          <w:sz w:val="24"/>
          <w:szCs w:val="24"/>
        </w:rPr>
        <w:t xml:space="preserve"> patrov</w:t>
      </w:r>
      <w:r w:rsidR="004742A8">
        <w:rPr>
          <w:bCs/>
          <w:sz w:val="24"/>
          <w:szCs w:val="24"/>
        </w:rPr>
        <w:t>ém rozvaděči RE1. Obvody skladu budou jištěny v rozvaděči RE1.1, který bude napojen z rozvaděče RE1.</w:t>
      </w:r>
    </w:p>
    <w:p w14:paraId="6941C923" w14:textId="77777777" w:rsidR="004742A8" w:rsidRPr="004742A8" w:rsidRDefault="004742A8" w:rsidP="001C2A76">
      <w:pPr>
        <w:jc w:val="both"/>
        <w:rPr>
          <w:bCs/>
          <w:sz w:val="8"/>
          <w:szCs w:val="8"/>
        </w:rPr>
      </w:pPr>
    </w:p>
    <w:p w14:paraId="1BCE22F4" w14:textId="77777777" w:rsidR="001C2A76" w:rsidRDefault="004742A8" w:rsidP="001C2A76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Na základě vyjádření (odsouhlasení) od SŽ-OES nebude v RE1 provedeno blokování provozu přímotopů a bojleru. Tyto obvody budou napojeny bez možnosti časového omezení jejich provozu, tj, blokování. </w:t>
      </w:r>
    </w:p>
    <w:p w14:paraId="4E1F98F2" w14:textId="77777777" w:rsidR="001C2A76" w:rsidRDefault="001C2A76" w:rsidP="001C2A76">
      <w:pPr>
        <w:jc w:val="both"/>
        <w:rPr>
          <w:b/>
          <w:color w:val="008000"/>
        </w:rPr>
      </w:pPr>
    </w:p>
    <w:p w14:paraId="2D3B5F7F" w14:textId="77777777" w:rsidR="001C2A76" w:rsidRDefault="001C2A76" w:rsidP="001C2A76">
      <w:pPr>
        <w:jc w:val="both"/>
        <w:rPr>
          <w:b/>
          <w:color w:val="008000"/>
        </w:rPr>
      </w:pPr>
      <w:r>
        <w:rPr>
          <w:b/>
          <w:color w:val="008000"/>
        </w:rPr>
        <w:t>ZHOTOVENÍ ROZVODŮ:</w:t>
      </w:r>
    </w:p>
    <w:p w14:paraId="59CB4DF9" w14:textId="77777777" w:rsidR="003962C6" w:rsidRDefault="001C2A76" w:rsidP="003962C6">
      <w:pPr>
        <w:jc w:val="both"/>
        <w:rPr>
          <w:sz w:val="8"/>
          <w:szCs w:val="8"/>
        </w:rPr>
      </w:pPr>
      <w:r>
        <w:rPr>
          <w:sz w:val="24"/>
          <w:szCs w:val="24"/>
        </w:rPr>
        <w:t>Nové rozvody budou provedeny vodiči CYKY příslušné dimenze. Jejich uložení – pod omítkou nebo nad SDK obložením. V </w:t>
      </w:r>
      <w:r w:rsidR="004742A8">
        <w:rPr>
          <w:sz w:val="24"/>
          <w:szCs w:val="24"/>
        </w:rPr>
        <w:t>mezi</w:t>
      </w:r>
      <w:r>
        <w:rPr>
          <w:sz w:val="24"/>
          <w:szCs w:val="24"/>
        </w:rPr>
        <w:t xml:space="preserve">prostoru chodby budou </w:t>
      </w:r>
      <w:r w:rsidR="004742A8">
        <w:rPr>
          <w:sz w:val="24"/>
          <w:szCs w:val="24"/>
        </w:rPr>
        <w:t xml:space="preserve">nad SDK kotveny do stropu pomocí </w:t>
      </w:r>
      <w:r w:rsidR="003962C6">
        <w:rPr>
          <w:sz w:val="24"/>
          <w:szCs w:val="24"/>
        </w:rPr>
        <w:t xml:space="preserve">stahovacích </w:t>
      </w:r>
      <w:r w:rsidR="004742A8">
        <w:rPr>
          <w:sz w:val="24"/>
          <w:szCs w:val="24"/>
        </w:rPr>
        <w:t>pásků</w:t>
      </w:r>
      <w:r w:rsidR="003962C6">
        <w:rPr>
          <w:sz w:val="24"/>
          <w:szCs w:val="24"/>
        </w:rPr>
        <w:t xml:space="preserve"> s otvorem např. </w:t>
      </w:r>
      <w:r w:rsidR="003962C6" w:rsidRPr="003962C6">
        <w:rPr>
          <w:sz w:val="24"/>
          <w:szCs w:val="24"/>
        </w:rPr>
        <w:t>VPSO 4,8x200</w:t>
      </w:r>
      <w:r w:rsidR="004742A8" w:rsidRPr="003962C6">
        <w:rPr>
          <w:sz w:val="24"/>
          <w:szCs w:val="24"/>
        </w:rPr>
        <w:t>.</w:t>
      </w:r>
    </w:p>
    <w:p w14:paraId="677B2431" w14:textId="77777777" w:rsidR="003962C6" w:rsidRPr="003962C6" w:rsidRDefault="001C2A76" w:rsidP="001C2A76">
      <w:pPr>
        <w:jc w:val="both"/>
        <w:rPr>
          <w:sz w:val="8"/>
          <w:szCs w:val="8"/>
        </w:rPr>
      </w:pPr>
      <w:r w:rsidRPr="003962C6">
        <w:rPr>
          <w:sz w:val="8"/>
          <w:szCs w:val="8"/>
        </w:rPr>
        <w:t xml:space="preserve"> </w:t>
      </w:r>
    </w:p>
    <w:p w14:paraId="7A286ABA" w14:textId="77777777" w:rsidR="001C2A76" w:rsidRDefault="003962C6" w:rsidP="001C2A76">
      <w:pPr>
        <w:jc w:val="both"/>
        <w:rPr>
          <w:sz w:val="24"/>
          <w:szCs w:val="24"/>
        </w:rPr>
      </w:pPr>
      <w:r>
        <w:rPr>
          <w:sz w:val="24"/>
          <w:szCs w:val="24"/>
        </w:rPr>
        <w:t>Umístění vývodů a zásuvek na výkrese je orientační, musí se koordinovat se skutečným nábytkovým vybavením jednotlivých místností.</w:t>
      </w:r>
    </w:p>
    <w:p w14:paraId="7B93563B" w14:textId="77777777" w:rsidR="001C2A76" w:rsidRDefault="001C2A76" w:rsidP="001C2A76">
      <w:pPr>
        <w:jc w:val="both"/>
        <w:rPr>
          <w:sz w:val="8"/>
          <w:szCs w:val="8"/>
        </w:rPr>
      </w:pPr>
    </w:p>
    <w:p w14:paraId="5E600E97" w14:textId="77777777" w:rsidR="003D6F4E" w:rsidRPr="003962C6" w:rsidRDefault="003962C6" w:rsidP="001C2A76">
      <w:pPr>
        <w:rPr>
          <w:sz w:val="24"/>
          <w:szCs w:val="24"/>
        </w:rPr>
      </w:pPr>
      <w:r>
        <w:rPr>
          <w:sz w:val="24"/>
          <w:szCs w:val="24"/>
        </w:rPr>
        <w:t>V PD jsou také pouze orientačně zakresleny datové zásuvky. Provedení tohoto typu rozvodnu není součástí této PD.</w:t>
      </w:r>
    </w:p>
    <w:sectPr w:rsidR="003D6F4E" w:rsidRPr="003962C6">
      <w:headerReference w:type="default" r:id="rId6"/>
      <w:pgSz w:w="11906" w:h="16838"/>
      <w:pgMar w:top="1417" w:right="1152" w:bottom="1417" w:left="11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FEDDA" w14:textId="77777777" w:rsidR="00520BC5" w:rsidRDefault="00520BC5">
      <w:r>
        <w:separator/>
      </w:r>
    </w:p>
  </w:endnote>
  <w:endnote w:type="continuationSeparator" w:id="0">
    <w:p w14:paraId="075137BE" w14:textId="77777777" w:rsidR="00520BC5" w:rsidRDefault="0052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F8EBB" w14:textId="77777777" w:rsidR="00520BC5" w:rsidRDefault="00520BC5">
      <w:r>
        <w:separator/>
      </w:r>
    </w:p>
  </w:footnote>
  <w:footnote w:type="continuationSeparator" w:id="0">
    <w:p w14:paraId="09582E32" w14:textId="77777777" w:rsidR="00520BC5" w:rsidRDefault="00520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877A" w14:textId="77777777" w:rsidR="00FC70DB" w:rsidRDefault="00FC70DB">
    <w:pPr>
      <w:pStyle w:val="Zhlav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F5"/>
    <w:rsid w:val="001C2A76"/>
    <w:rsid w:val="001F64DE"/>
    <w:rsid w:val="00294BB6"/>
    <w:rsid w:val="003962C6"/>
    <w:rsid w:val="003D6F4E"/>
    <w:rsid w:val="004742A8"/>
    <w:rsid w:val="004A3FF5"/>
    <w:rsid w:val="00520BC5"/>
    <w:rsid w:val="00524825"/>
    <w:rsid w:val="00655A5C"/>
    <w:rsid w:val="007C14BD"/>
    <w:rsid w:val="00870559"/>
    <w:rsid w:val="0088301E"/>
    <w:rsid w:val="009D38A8"/>
    <w:rsid w:val="00FC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5CCAB"/>
  <w15:chartTrackingRefBased/>
  <w15:docId w15:val="{BF28909D-158C-4EBE-9399-FC3B7177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1C2A76"/>
    <w:pPr>
      <w:keepNext/>
      <w:outlineLvl w:val="0"/>
    </w:pPr>
    <w:rPr>
      <w:b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PlainText">
    <w:name w:val="Plain Text"/>
    <w:basedOn w:val="Normln"/>
    <w:rPr>
      <w:rFonts w:ascii="Courier New" w:hAnsi="Courier New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customStyle="1" w:styleId="Nadpis1Char">
    <w:name w:val="Nadpis 1 Char"/>
    <w:link w:val="Nadpis1"/>
    <w:rsid w:val="001C2A76"/>
    <w:rPr>
      <w:b/>
      <w:sz w:val="22"/>
    </w:rPr>
  </w:style>
  <w:style w:type="paragraph" w:styleId="Zkladntext">
    <w:name w:val="Body Text"/>
    <w:basedOn w:val="Normln"/>
    <w:link w:val="ZkladntextChar"/>
    <w:semiHidden/>
    <w:unhideWhenUsed/>
    <w:rsid w:val="001C2A76"/>
    <w:pPr>
      <w:jc w:val="both"/>
    </w:pPr>
    <w:rPr>
      <w:sz w:val="24"/>
    </w:rPr>
  </w:style>
  <w:style w:type="character" w:customStyle="1" w:styleId="ZkladntextChar">
    <w:name w:val="Základní text Char"/>
    <w:link w:val="Zkladntext"/>
    <w:semiHidden/>
    <w:rsid w:val="001C2A76"/>
    <w:rPr>
      <w:sz w:val="24"/>
    </w:rPr>
  </w:style>
  <w:style w:type="paragraph" w:styleId="Bezmezer">
    <w:name w:val="No Spacing"/>
    <w:uiPriority w:val="1"/>
    <w:qFormat/>
    <w:rsid w:val="001C2A76"/>
  </w:style>
  <w:style w:type="character" w:customStyle="1" w:styleId="Hypertextovodkaz1">
    <w:name w:val="Hypertextový odkaz1"/>
    <w:rsid w:val="001C2A76"/>
    <w:rPr>
      <w:color w:val="0000FF"/>
      <w:u w:val="single"/>
    </w:rPr>
  </w:style>
  <w:style w:type="character" w:customStyle="1" w:styleId="Hyperlink">
    <w:name w:val="Hyperlink"/>
    <w:rsid w:val="001C2A76"/>
    <w:rPr>
      <w:color w:val="0000FF"/>
      <w:u w:val="single"/>
    </w:rPr>
  </w:style>
  <w:style w:type="character" w:customStyle="1" w:styleId="value">
    <w:name w:val="value"/>
    <w:basedOn w:val="Standardnpsmoodstavce"/>
    <w:rsid w:val="001C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7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1094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ASTRA spol</vt:lpstr>
    </vt:vector>
  </TitlesOfParts>
  <Company>ASTRA 92 a.s.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ASTRA spol</dc:title>
  <dc:subject/>
  <dc:creator>ing. Pavel Staněk</dc:creator>
  <cp:keywords/>
  <cp:lastModifiedBy>Karel Zamrazil</cp:lastModifiedBy>
  <cp:revision>2</cp:revision>
  <dcterms:created xsi:type="dcterms:W3CDTF">2024-05-30T08:32:00Z</dcterms:created>
  <dcterms:modified xsi:type="dcterms:W3CDTF">2024-05-30T08:32:00Z</dcterms:modified>
</cp:coreProperties>
</file>